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line="276" w:lineRule="auto"/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Пояснительная записка </w:t>
      </w:r>
    </w:p>
    <w:p w14:paraId="02000000">
      <w:pPr>
        <w:spacing w:line="276" w:lineRule="auto"/>
        <w:ind/>
        <w:jc w:val="center"/>
        <w:rPr>
          <w:b w:val="1"/>
          <w:sz w:val="24"/>
        </w:rPr>
      </w:pPr>
      <w:r>
        <w:rPr>
          <w:b w:val="1"/>
          <w:sz w:val="24"/>
        </w:rPr>
        <w:t>к проекту</w:t>
      </w:r>
      <w:r>
        <w:rPr>
          <w:b w:val="1"/>
          <w:sz w:val="24"/>
        </w:rPr>
        <w:t xml:space="preserve"> решения  об  исполнении</w:t>
      </w:r>
      <w:r>
        <w:rPr>
          <w:b w:val="1"/>
          <w:sz w:val="24"/>
        </w:rPr>
        <w:t xml:space="preserve"> </w:t>
      </w:r>
    </w:p>
    <w:p w14:paraId="03000000">
      <w:pPr>
        <w:spacing w:line="276" w:lineRule="auto"/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бюджета </w:t>
      </w:r>
      <w:r>
        <w:rPr>
          <w:b w:val="1"/>
          <w:sz w:val="24"/>
        </w:rPr>
        <w:t>Дергачевского</w:t>
      </w:r>
      <w:r>
        <w:rPr>
          <w:b w:val="1"/>
          <w:sz w:val="24"/>
        </w:rPr>
        <w:t xml:space="preserve"> муниципального </w:t>
      </w:r>
      <w:r>
        <w:rPr>
          <w:b w:val="1"/>
          <w:sz w:val="24"/>
        </w:rPr>
        <w:t>образования</w:t>
      </w:r>
      <w:r>
        <w:rPr>
          <w:b w:val="1"/>
          <w:sz w:val="24"/>
        </w:rPr>
        <w:t xml:space="preserve"> </w:t>
      </w:r>
    </w:p>
    <w:p w14:paraId="04000000">
      <w:pPr>
        <w:spacing w:line="276" w:lineRule="auto"/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на </w:t>
      </w:r>
      <w:r>
        <w:rPr>
          <w:b w:val="1"/>
          <w:sz w:val="24"/>
        </w:rPr>
        <w:t xml:space="preserve">очередной финансовый </w:t>
      </w:r>
      <w:r>
        <w:rPr>
          <w:b w:val="1"/>
          <w:sz w:val="24"/>
        </w:rPr>
        <w:t>2022</w:t>
      </w:r>
      <w:r>
        <w:rPr>
          <w:b w:val="1"/>
          <w:sz w:val="24"/>
        </w:rPr>
        <w:t xml:space="preserve"> год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и плановый  период 2022-2024</w:t>
      </w:r>
      <w:r>
        <w:rPr>
          <w:b w:val="1"/>
          <w:sz w:val="24"/>
        </w:rPr>
        <w:t xml:space="preserve"> годов</w:t>
      </w:r>
    </w:p>
    <w:p w14:paraId="05000000">
      <w:pPr>
        <w:spacing w:line="276" w:lineRule="auto"/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за  </w:t>
      </w:r>
      <w:r>
        <w:rPr>
          <w:b w:val="1"/>
          <w:sz w:val="24"/>
        </w:rPr>
        <w:t>9 месяцев</w:t>
      </w:r>
      <w:r>
        <w:rPr>
          <w:b w:val="1"/>
          <w:sz w:val="24"/>
        </w:rPr>
        <w:t xml:space="preserve"> 2022</w:t>
      </w:r>
      <w:r>
        <w:rPr>
          <w:b w:val="1"/>
          <w:sz w:val="24"/>
        </w:rPr>
        <w:t xml:space="preserve"> г.</w:t>
      </w:r>
    </w:p>
    <w:p w14:paraId="06000000">
      <w:pPr>
        <w:spacing w:line="276" w:lineRule="auto"/>
        <w:ind/>
        <w:jc w:val="both"/>
        <w:rPr>
          <w:sz w:val="24"/>
        </w:rPr>
      </w:pPr>
      <w:r>
        <w:rPr>
          <w:sz w:val="24"/>
        </w:rPr>
        <w:t xml:space="preserve">        </w:t>
      </w:r>
      <w:r>
        <w:rPr>
          <w:sz w:val="24"/>
        </w:rPr>
        <w:t>Проект решения Со</w:t>
      </w:r>
      <w:r>
        <w:rPr>
          <w:sz w:val="24"/>
        </w:rPr>
        <w:t xml:space="preserve">вета </w:t>
      </w:r>
      <w:r>
        <w:rPr>
          <w:sz w:val="24"/>
        </w:rPr>
        <w:t>Дергачевского</w:t>
      </w:r>
      <w:r>
        <w:rPr>
          <w:sz w:val="24"/>
        </w:rPr>
        <w:t xml:space="preserve"> муниципального </w:t>
      </w:r>
      <w:r>
        <w:rPr>
          <w:sz w:val="24"/>
        </w:rPr>
        <w:t>образования</w:t>
      </w:r>
      <w:r>
        <w:rPr>
          <w:sz w:val="24"/>
        </w:rPr>
        <w:t xml:space="preserve"> «О</w:t>
      </w:r>
      <w:r>
        <w:rPr>
          <w:sz w:val="24"/>
        </w:rPr>
        <w:t>б  исполнении</w:t>
      </w:r>
      <w:r>
        <w:rPr>
          <w:sz w:val="24"/>
        </w:rPr>
        <w:t xml:space="preserve"> бюджета</w:t>
      </w:r>
      <w:r>
        <w:rPr>
          <w:sz w:val="24"/>
        </w:rPr>
        <w:t xml:space="preserve"> </w:t>
      </w:r>
      <w:r>
        <w:rPr>
          <w:sz w:val="24"/>
        </w:rPr>
        <w:t>Дергачевского</w:t>
      </w:r>
      <w:r>
        <w:rPr>
          <w:sz w:val="24"/>
        </w:rPr>
        <w:t xml:space="preserve"> муниципального </w:t>
      </w:r>
      <w:r>
        <w:rPr>
          <w:sz w:val="24"/>
        </w:rPr>
        <w:t>образования</w:t>
      </w:r>
      <w:r>
        <w:rPr>
          <w:sz w:val="24"/>
        </w:rPr>
        <w:t xml:space="preserve"> на </w:t>
      </w:r>
      <w:r>
        <w:rPr>
          <w:sz w:val="24"/>
        </w:rPr>
        <w:t>очередной финансовый</w:t>
      </w:r>
      <w:r>
        <w:rPr>
          <w:b w:val="1"/>
          <w:sz w:val="24"/>
        </w:rPr>
        <w:t xml:space="preserve"> </w:t>
      </w:r>
      <w:r>
        <w:rPr>
          <w:sz w:val="24"/>
        </w:rPr>
        <w:t>2022</w:t>
      </w:r>
      <w:r>
        <w:rPr>
          <w:sz w:val="24"/>
        </w:rPr>
        <w:t xml:space="preserve"> год</w:t>
      </w:r>
      <w:r>
        <w:rPr>
          <w:sz w:val="24"/>
        </w:rPr>
        <w:t xml:space="preserve"> </w:t>
      </w:r>
      <w:r>
        <w:rPr>
          <w:sz w:val="24"/>
        </w:rPr>
        <w:t>и плановый  период 2023-2024</w:t>
      </w:r>
      <w:r>
        <w:rPr>
          <w:sz w:val="24"/>
        </w:rPr>
        <w:t xml:space="preserve"> годов</w:t>
      </w:r>
      <w:r>
        <w:rPr>
          <w:sz w:val="24"/>
        </w:rPr>
        <w:t>»</w:t>
      </w:r>
      <w:r>
        <w:rPr>
          <w:sz w:val="24"/>
        </w:rPr>
        <w:t xml:space="preserve"> </w:t>
      </w:r>
      <w:r>
        <w:rPr>
          <w:sz w:val="24"/>
        </w:rPr>
        <w:t xml:space="preserve">за </w:t>
      </w:r>
      <w:r>
        <w:rPr>
          <w:sz w:val="24"/>
        </w:rPr>
        <w:t xml:space="preserve">9 месяцев </w:t>
      </w:r>
      <w:r>
        <w:rPr>
          <w:sz w:val="24"/>
        </w:rPr>
        <w:t>2022</w:t>
      </w:r>
      <w:r>
        <w:rPr>
          <w:sz w:val="24"/>
        </w:rPr>
        <w:t xml:space="preserve"> г. </w:t>
      </w:r>
      <w:r>
        <w:rPr>
          <w:sz w:val="24"/>
        </w:rPr>
        <w:t xml:space="preserve">подготовлен в соответствии </w:t>
      </w:r>
      <w:r>
        <w:rPr>
          <w:sz w:val="24"/>
        </w:rPr>
        <w:t>с Бюджетным и Налоговым кодексом.</w:t>
      </w:r>
      <w:r>
        <w:rPr>
          <w:sz w:val="24"/>
        </w:rPr>
        <w:t xml:space="preserve"> </w:t>
      </w:r>
    </w:p>
    <w:p w14:paraId="07000000">
      <w:pPr>
        <w:spacing w:line="276" w:lineRule="auto"/>
        <w:ind/>
        <w:jc w:val="both"/>
        <w:rPr>
          <w:sz w:val="24"/>
        </w:rPr>
      </w:pPr>
    </w:p>
    <w:p w14:paraId="08000000">
      <w:pPr>
        <w:spacing w:line="276" w:lineRule="auto"/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Основные характеристики проекта </w:t>
      </w:r>
      <w:r>
        <w:rPr>
          <w:b w:val="1"/>
          <w:sz w:val="24"/>
        </w:rPr>
        <w:t xml:space="preserve">решения  «Об  исполнении </w:t>
      </w:r>
      <w:r>
        <w:rPr>
          <w:b w:val="1"/>
          <w:sz w:val="24"/>
        </w:rPr>
        <w:t xml:space="preserve">бюджета </w:t>
      </w:r>
      <w:r>
        <w:rPr>
          <w:b w:val="1"/>
          <w:sz w:val="24"/>
        </w:rPr>
        <w:t>Дергачевского</w:t>
      </w:r>
      <w:r>
        <w:rPr>
          <w:b w:val="1"/>
          <w:sz w:val="24"/>
        </w:rPr>
        <w:t xml:space="preserve"> муниципального </w:t>
      </w:r>
      <w:r>
        <w:rPr>
          <w:b w:val="1"/>
          <w:sz w:val="24"/>
        </w:rPr>
        <w:t>образования</w:t>
      </w:r>
      <w:r>
        <w:rPr>
          <w:b w:val="1"/>
          <w:sz w:val="24"/>
        </w:rPr>
        <w:t xml:space="preserve"> на 2022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г.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и плановый  период 2023-2024</w:t>
      </w:r>
      <w:r>
        <w:rPr>
          <w:b w:val="1"/>
          <w:sz w:val="24"/>
        </w:rPr>
        <w:t xml:space="preserve"> годов</w:t>
      </w:r>
    </w:p>
    <w:p w14:paraId="09000000">
      <w:pPr>
        <w:spacing w:line="276" w:lineRule="auto"/>
        <w:ind/>
        <w:jc w:val="center"/>
        <w:rPr>
          <w:b w:val="1"/>
          <w:sz w:val="24"/>
        </w:rPr>
      </w:pPr>
      <w:r>
        <w:rPr>
          <w:b w:val="1"/>
          <w:sz w:val="24"/>
        </w:rPr>
        <w:t>за 9 месяцев</w:t>
      </w:r>
      <w:r>
        <w:rPr>
          <w:b w:val="1"/>
          <w:sz w:val="24"/>
        </w:rPr>
        <w:t xml:space="preserve"> 2022</w:t>
      </w:r>
      <w:r>
        <w:rPr>
          <w:b w:val="1"/>
          <w:sz w:val="24"/>
        </w:rPr>
        <w:t xml:space="preserve">г.» </w:t>
      </w:r>
    </w:p>
    <w:tbl>
      <w:tblPr>
        <w:tblStyle w:val="Style_1"/>
        <w:tblInd w:type="dxa" w:w="1526"/>
        <w:tblLayout w:type="fixed"/>
      </w:tblPr>
      <w:tblGrid>
        <w:gridCol w:w="3369"/>
        <w:gridCol w:w="3543"/>
      </w:tblGrid>
      <w:tr>
        <w:tc>
          <w:tcPr>
            <w:tcW w:type="dxa" w:w="3369"/>
          </w:tcPr>
          <w:p w14:paraId="0A000000">
            <w:pPr>
              <w:spacing w:line="276" w:lineRule="auto"/>
              <w:ind/>
              <w:jc w:val="center"/>
              <w:rPr>
                <w:b w:val="1"/>
                <w:sz w:val="24"/>
              </w:rPr>
            </w:pPr>
          </w:p>
        </w:tc>
        <w:tc>
          <w:tcPr>
            <w:tcW w:type="dxa" w:w="3543"/>
          </w:tcPr>
          <w:p w14:paraId="0B000000">
            <w:pPr>
              <w:spacing w:line="276" w:lineRule="auto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2022</w:t>
            </w:r>
            <w:r>
              <w:rPr>
                <w:b w:val="1"/>
                <w:sz w:val="24"/>
              </w:rPr>
              <w:t xml:space="preserve"> год</w:t>
            </w:r>
          </w:p>
        </w:tc>
      </w:tr>
      <w:tr>
        <w:tc>
          <w:tcPr>
            <w:tcW w:type="dxa" w:w="3369"/>
          </w:tcPr>
          <w:p w14:paraId="0C000000">
            <w:pPr>
              <w:spacing w:line="276" w:lineRule="auto"/>
              <w:ind/>
              <w:rPr>
                <w:sz w:val="24"/>
              </w:rPr>
            </w:pPr>
            <w:r>
              <w:rPr>
                <w:sz w:val="24"/>
              </w:rPr>
              <w:t>доходы</w:t>
            </w:r>
          </w:p>
        </w:tc>
        <w:tc>
          <w:tcPr>
            <w:tcW w:type="dxa" w:w="3543"/>
          </w:tcPr>
          <w:p w14:paraId="0D000000">
            <w:pPr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26 747,6 </w:t>
            </w:r>
            <w:r>
              <w:rPr>
                <w:sz w:val="24"/>
              </w:rPr>
              <w:t>тыс. руб.</w:t>
            </w:r>
          </w:p>
        </w:tc>
      </w:tr>
      <w:tr>
        <w:tc>
          <w:tcPr>
            <w:tcW w:type="dxa" w:w="3369"/>
          </w:tcPr>
          <w:p w14:paraId="0E000000">
            <w:pPr>
              <w:spacing w:line="276" w:lineRule="auto"/>
              <w:ind/>
              <w:rPr>
                <w:sz w:val="24"/>
              </w:rPr>
            </w:pPr>
            <w:r>
              <w:rPr>
                <w:sz w:val="24"/>
              </w:rPr>
              <w:t>расходы</w:t>
            </w:r>
          </w:p>
        </w:tc>
        <w:tc>
          <w:tcPr>
            <w:tcW w:type="dxa" w:w="3543"/>
          </w:tcPr>
          <w:p w14:paraId="0F000000">
            <w:pPr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27920,7 </w:t>
            </w:r>
            <w:r>
              <w:rPr>
                <w:sz w:val="24"/>
              </w:rPr>
              <w:t>тыс</w:t>
            </w:r>
            <w:r>
              <w:rPr>
                <w:sz w:val="24"/>
              </w:rPr>
              <w:t>.р</w:t>
            </w:r>
            <w:r>
              <w:rPr>
                <w:sz w:val="24"/>
              </w:rPr>
              <w:t>уб.</w:t>
            </w:r>
          </w:p>
        </w:tc>
      </w:tr>
      <w:tr>
        <w:tc>
          <w:tcPr>
            <w:tcW w:type="dxa" w:w="3369"/>
          </w:tcPr>
          <w:p w14:paraId="10000000">
            <w:pPr>
              <w:spacing w:line="276" w:lineRule="auto"/>
              <w:ind/>
              <w:rPr>
                <w:sz w:val="24"/>
              </w:rPr>
            </w:pPr>
            <w:r>
              <w:rPr>
                <w:sz w:val="24"/>
              </w:rPr>
              <w:t>профици</w:t>
            </w:r>
            <w:r>
              <w:rPr>
                <w:sz w:val="24"/>
              </w:rPr>
              <w:t>т(</w:t>
            </w:r>
            <w:r>
              <w:rPr>
                <w:sz w:val="24"/>
              </w:rPr>
              <w:t xml:space="preserve">+), </w:t>
            </w:r>
            <w:r>
              <w:rPr>
                <w:sz w:val="24"/>
              </w:rPr>
              <w:t>дефицит(-)</w:t>
            </w:r>
          </w:p>
        </w:tc>
        <w:tc>
          <w:tcPr>
            <w:tcW w:type="dxa" w:w="3543"/>
          </w:tcPr>
          <w:p w14:paraId="11000000">
            <w:pPr>
              <w:spacing w:line="27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-1173,1</w:t>
            </w:r>
            <w:r>
              <w:rPr>
                <w:sz w:val="24"/>
              </w:rPr>
              <w:t xml:space="preserve"> тыс. руб.</w:t>
            </w:r>
          </w:p>
        </w:tc>
      </w:tr>
    </w:tbl>
    <w:p w14:paraId="12000000">
      <w:pPr>
        <w:spacing w:line="276" w:lineRule="auto"/>
        <w:ind/>
        <w:jc w:val="center"/>
        <w:rPr>
          <w:sz w:val="24"/>
        </w:rPr>
      </w:pPr>
    </w:p>
    <w:p w14:paraId="13000000">
      <w:pPr>
        <w:spacing w:line="276" w:lineRule="auto"/>
        <w:ind/>
        <w:jc w:val="both"/>
        <w:rPr>
          <w:sz w:val="24"/>
        </w:rPr>
      </w:pPr>
      <w:r>
        <w:rPr>
          <w:sz w:val="24"/>
        </w:rPr>
        <w:t xml:space="preserve">        </w:t>
      </w:r>
      <w:r>
        <w:rPr>
          <w:sz w:val="24"/>
        </w:rPr>
        <w:t xml:space="preserve">    Общий  </w:t>
      </w:r>
      <w:r>
        <w:rPr>
          <w:sz w:val="24"/>
        </w:rPr>
        <w:t xml:space="preserve">объём  доходной  части </w:t>
      </w:r>
      <w:r>
        <w:rPr>
          <w:sz w:val="24"/>
        </w:rPr>
        <w:t xml:space="preserve"> 26747,6</w:t>
      </w:r>
      <w:r>
        <w:rPr>
          <w:sz w:val="24"/>
        </w:rPr>
        <w:t xml:space="preserve"> тыс. руб. </w:t>
      </w:r>
      <w:r>
        <w:rPr>
          <w:sz w:val="24"/>
        </w:rPr>
        <w:t xml:space="preserve">что составляет </w:t>
      </w:r>
      <w:r>
        <w:rPr>
          <w:color w:themeColor="text1" w:val="000000"/>
          <w:sz w:val="24"/>
        </w:rPr>
        <w:t>81,87</w:t>
      </w:r>
      <w:r>
        <w:rPr>
          <w:color w:themeColor="text1" w:val="000000"/>
          <w:sz w:val="24"/>
        </w:rPr>
        <w:t xml:space="preserve"> </w:t>
      </w:r>
      <w:r>
        <w:rPr>
          <w:sz w:val="24"/>
        </w:rPr>
        <w:t>%  к</w:t>
      </w:r>
      <w:r>
        <w:rPr>
          <w:sz w:val="24"/>
        </w:rPr>
        <w:t xml:space="preserve"> текущим к</w:t>
      </w:r>
      <w:r>
        <w:rPr>
          <w:sz w:val="24"/>
        </w:rPr>
        <w:t>в</w:t>
      </w:r>
      <w:r>
        <w:rPr>
          <w:sz w:val="24"/>
        </w:rPr>
        <w:t>артальным  назначениям или 57,13</w:t>
      </w:r>
      <w:r>
        <w:rPr>
          <w:sz w:val="24"/>
        </w:rPr>
        <w:t xml:space="preserve"> %  к  годовым  назначениям.</w:t>
      </w:r>
    </w:p>
    <w:p w14:paraId="14000000">
      <w:pPr>
        <w:spacing w:line="276" w:lineRule="auto"/>
        <w:ind/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t xml:space="preserve">Из  них </w:t>
      </w:r>
      <w:r>
        <w:rPr>
          <w:sz w:val="24"/>
        </w:rPr>
        <w:t>собственных доходов</w:t>
      </w:r>
      <w:r>
        <w:rPr>
          <w:sz w:val="24"/>
        </w:rPr>
        <w:t xml:space="preserve"> бюджета </w:t>
      </w:r>
      <w:r>
        <w:rPr>
          <w:sz w:val="24"/>
        </w:rPr>
        <w:t>муниципального образования</w:t>
      </w:r>
      <w:r>
        <w:rPr>
          <w:sz w:val="24"/>
        </w:rPr>
        <w:t xml:space="preserve"> з</w:t>
      </w:r>
      <w:r>
        <w:rPr>
          <w:sz w:val="24"/>
        </w:rPr>
        <w:t>а</w:t>
      </w:r>
      <w:r>
        <w:rPr>
          <w:sz w:val="24"/>
        </w:rPr>
        <w:t xml:space="preserve"> </w:t>
      </w:r>
      <w:r>
        <w:rPr>
          <w:sz w:val="24"/>
        </w:rPr>
        <w:t xml:space="preserve">9 месяцев </w:t>
      </w:r>
      <w:r>
        <w:rPr>
          <w:sz w:val="24"/>
        </w:rPr>
        <w:t>2022</w:t>
      </w:r>
      <w:r>
        <w:rPr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 xml:space="preserve">а </w:t>
      </w:r>
      <w:r>
        <w:rPr>
          <w:sz w:val="24"/>
        </w:rPr>
        <w:t xml:space="preserve"> 14083,5 </w:t>
      </w:r>
      <w:r>
        <w:rPr>
          <w:sz w:val="24"/>
        </w:rPr>
        <w:t xml:space="preserve">тысяч рублей, </w:t>
      </w:r>
    </w:p>
    <w:p w14:paraId="15000000">
      <w:pPr>
        <w:spacing w:line="276" w:lineRule="auto"/>
        <w:ind/>
        <w:jc w:val="both"/>
        <w:rPr>
          <w:sz w:val="24"/>
        </w:rPr>
      </w:pPr>
      <w:r>
        <w:rPr>
          <w:sz w:val="24"/>
        </w:rPr>
        <w:t xml:space="preserve">         Налоговые доходы состав</w:t>
      </w:r>
      <w:r>
        <w:rPr>
          <w:sz w:val="24"/>
        </w:rPr>
        <w:t>л</w:t>
      </w:r>
      <w:r>
        <w:rPr>
          <w:sz w:val="24"/>
        </w:rPr>
        <w:t>я</w:t>
      </w:r>
      <w:r>
        <w:rPr>
          <w:sz w:val="24"/>
        </w:rPr>
        <w:t>ю</w:t>
      </w:r>
      <w:r>
        <w:rPr>
          <w:sz w:val="24"/>
        </w:rPr>
        <w:t xml:space="preserve">т  </w:t>
      </w:r>
      <w:r>
        <w:rPr>
          <w:sz w:val="24"/>
        </w:rPr>
        <w:t xml:space="preserve">13851,7 </w:t>
      </w:r>
      <w:r>
        <w:rPr>
          <w:sz w:val="24"/>
        </w:rPr>
        <w:t>тысяч рублей</w:t>
      </w:r>
      <w:r>
        <w:rPr>
          <w:sz w:val="24"/>
        </w:rPr>
        <w:t xml:space="preserve"> или 98,36</w:t>
      </w:r>
      <w:r>
        <w:rPr>
          <w:sz w:val="24"/>
        </w:rPr>
        <w:t>%  от всего  объёма  собственных доходов.</w:t>
      </w:r>
    </w:p>
    <w:p w14:paraId="16000000">
      <w:pPr>
        <w:spacing w:line="276" w:lineRule="auto"/>
        <w:ind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 xml:space="preserve">  Не</w:t>
      </w:r>
      <w:r>
        <w:rPr>
          <w:sz w:val="24"/>
        </w:rPr>
        <w:t>налоговые доходы составили 231,8 тыс</w:t>
      </w:r>
      <w:r>
        <w:rPr>
          <w:sz w:val="24"/>
        </w:rPr>
        <w:t>.р</w:t>
      </w:r>
      <w:r>
        <w:rPr>
          <w:sz w:val="24"/>
        </w:rPr>
        <w:t>ублей   – или 1,64</w:t>
      </w:r>
      <w:r>
        <w:rPr>
          <w:color w:themeColor="text1" w:val="000000"/>
          <w:sz w:val="24"/>
        </w:rPr>
        <w:t xml:space="preserve"> </w:t>
      </w:r>
      <w:r>
        <w:rPr>
          <w:sz w:val="24"/>
        </w:rPr>
        <w:t>%</w:t>
      </w:r>
      <w:r>
        <w:rPr>
          <w:sz w:val="24"/>
        </w:rPr>
        <w:t xml:space="preserve"> от всего  объёма  собственных доходов</w:t>
      </w:r>
      <w:r>
        <w:rPr>
          <w:sz w:val="24"/>
        </w:rPr>
        <w:t>.</w:t>
      </w:r>
    </w:p>
    <w:p w14:paraId="17000000">
      <w:pPr>
        <w:spacing w:line="276" w:lineRule="auto"/>
        <w:ind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      </w:t>
      </w:r>
      <w:r>
        <w:rPr>
          <w:sz w:val="24"/>
        </w:rPr>
        <w:t xml:space="preserve">  Общий объем  налога на доходы  физических лиц в  бюджет </w:t>
      </w:r>
      <w:r>
        <w:rPr>
          <w:sz w:val="24"/>
        </w:rPr>
        <w:t>муниципального образования</w:t>
      </w:r>
      <w:r>
        <w:rPr>
          <w:sz w:val="24"/>
        </w:rPr>
        <w:t xml:space="preserve"> состави</w:t>
      </w:r>
      <w:r>
        <w:rPr>
          <w:sz w:val="24"/>
        </w:rPr>
        <w:t>л  за 9 месяцев</w:t>
      </w:r>
      <w:r>
        <w:rPr>
          <w:sz w:val="24"/>
        </w:rPr>
        <w:t xml:space="preserve"> 2022</w:t>
      </w:r>
      <w:r>
        <w:rPr>
          <w:sz w:val="24"/>
        </w:rPr>
        <w:t xml:space="preserve"> г. </w:t>
      </w:r>
      <w:r>
        <w:rPr>
          <w:sz w:val="24"/>
        </w:rPr>
        <w:t xml:space="preserve">– </w:t>
      </w:r>
      <w:r>
        <w:rPr>
          <w:sz w:val="24"/>
        </w:rPr>
        <w:t>7175,2</w:t>
      </w:r>
      <w:r>
        <w:rPr>
          <w:sz w:val="24"/>
        </w:rPr>
        <w:t xml:space="preserve"> </w:t>
      </w:r>
      <w:r>
        <w:rPr>
          <w:sz w:val="24"/>
        </w:rPr>
        <w:t>тысяч рублей или 83,49</w:t>
      </w:r>
      <w:r>
        <w:rPr>
          <w:sz w:val="24"/>
        </w:rPr>
        <w:t>% к квартальны</w:t>
      </w:r>
      <w:r>
        <w:rPr>
          <w:sz w:val="24"/>
        </w:rPr>
        <w:t xml:space="preserve">м  </w:t>
      </w:r>
      <w:r>
        <w:rPr>
          <w:sz w:val="24"/>
        </w:rPr>
        <w:t>плановым  назначениям  ли  66</w:t>
      </w:r>
      <w:r>
        <w:rPr>
          <w:sz w:val="24"/>
        </w:rPr>
        <w:t xml:space="preserve"> % </w:t>
      </w:r>
      <w:r>
        <w:rPr>
          <w:sz w:val="24"/>
        </w:rPr>
        <w:t>к</w:t>
      </w:r>
      <w:r>
        <w:rPr>
          <w:sz w:val="24"/>
        </w:rPr>
        <w:t xml:space="preserve">  годовым.</w:t>
      </w:r>
    </w:p>
    <w:p w14:paraId="18000000">
      <w:pPr>
        <w:spacing w:line="276" w:lineRule="auto"/>
        <w:ind/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>Е</w:t>
      </w:r>
      <w:r>
        <w:rPr>
          <w:sz w:val="24"/>
        </w:rPr>
        <w:t>дин</w:t>
      </w:r>
      <w:r>
        <w:rPr>
          <w:sz w:val="24"/>
        </w:rPr>
        <w:t>ого</w:t>
      </w:r>
      <w:r>
        <w:rPr>
          <w:sz w:val="24"/>
        </w:rPr>
        <w:t xml:space="preserve"> сельскохозяй</w:t>
      </w:r>
      <w:r>
        <w:rPr>
          <w:sz w:val="24"/>
        </w:rPr>
        <w:t>ственный налог составил – 1228,0</w:t>
      </w:r>
      <w:r>
        <w:rPr>
          <w:sz w:val="24"/>
        </w:rPr>
        <w:t xml:space="preserve"> тыс</w:t>
      </w:r>
      <w:r>
        <w:rPr>
          <w:sz w:val="24"/>
        </w:rPr>
        <w:t>. руб. при  годовом  плане 3086,3</w:t>
      </w:r>
      <w:r>
        <w:rPr>
          <w:sz w:val="24"/>
        </w:rPr>
        <w:t xml:space="preserve"> тыс. руб.</w:t>
      </w:r>
    </w:p>
    <w:p w14:paraId="19000000">
      <w:pPr>
        <w:spacing w:line="276" w:lineRule="auto"/>
        <w:ind w:firstLine="567"/>
        <w:jc w:val="both"/>
        <w:rPr>
          <w:sz w:val="24"/>
        </w:rPr>
      </w:pPr>
      <w:r>
        <w:rPr>
          <w:sz w:val="24"/>
        </w:rPr>
        <w:t>Поступление доходов  от уплаты акцизов на нефтепродукты</w:t>
      </w:r>
      <w:r>
        <w:rPr>
          <w:sz w:val="24"/>
        </w:rPr>
        <w:t xml:space="preserve"> составил</w:t>
      </w:r>
      <w:r>
        <w:rPr>
          <w:sz w:val="24"/>
        </w:rPr>
        <w:t xml:space="preserve">  </w:t>
      </w:r>
      <w:r>
        <w:rPr>
          <w:sz w:val="24"/>
        </w:rPr>
        <w:t>3807,9</w:t>
      </w:r>
      <w:r>
        <w:rPr>
          <w:sz w:val="24"/>
        </w:rPr>
        <w:t xml:space="preserve"> т</w:t>
      </w:r>
      <w:r>
        <w:rPr>
          <w:sz w:val="24"/>
        </w:rPr>
        <w:t>ыс</w:t>
      </w:r>
      <w:r>
        <w:rPr>
          <w:sz w:val="24"/>
        </w:rPr>
        <w:t>. руб. что  соответствует 106,72</w:t>
      </w:r>
      <w:r>
        <w:rPr>
          <w:sz w:val="24"/>
        </w:rPr>
        <w:t xml:space="preserve"> % к  текущему  кварталу или</w:t>
      </w:r>
      <w:r>
        <w:rPr>
          <w:sz w:val="24"/>
        </w:rPr>
        <w:t xml:space="preserve"> 80,03</w:t>
      </w:r>
      <w:r>
        <w:rPr>
          <w:sz w:val="24"/>
        </w:rPr>
        <w:t xml:space="preserve"> %  к  годовым  назначениям.</w:t>
      </w:r>
    </w:p>
    <w:p w14:paraId="1A000000">
      <w:pPr>
        <w:spacing w:line="276" w:lineRule="auto"/>
        <w:ind w:firstLine="567"/>
        <w:jc w:val="both"/>
        <w:rPr>
          <w:sz w:val="24"/>
        </w:rPr>
      </w:pPr>
    </w:p>
    <w:p w14:paraId="1B000000">
      <w:pPr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Расходы бюджета </w:t>
      </w:r>
      <w:r>
        <w:rPr>
          <w:sz w:val="24"/>
        </w:rPr>
        <w:t xml:space="preserve">за 9 месяцев </w:t>
      </w:r>
      <w:r>
        <w:rPr>
          <w:sz w:val="24"/>
        </w:rPr>
        <w:t>2022</w:t>
      </w:r>
      <w:r>
        <w:rPr>
          <w:sz w:val="24"/>
        </w:rPr>
        <w:t xml:space="preserve"> г. составили.</w:t>
      </w:r>
    </w:p>
    <w:p w14:paraId="1C000000">
      <w:pPr>
        <w:spacing w:line="276" w:lineRule="auto"/>
        <w:ind w:firstLine="708"/>
        <w:jc w:val="both"/>
        <w:rPr>
          <w:sz w:val="24"/>
        </w:rPr>
      </w:pPr>
    </w:p>
    <w:tbl>
      <w:tblPr>
        <w:tblStyle w:val="Style_1"/>
        <w:tblLayout w:type="fixed"/>
      </w:tblPr>
      <w:tblGrid>
        <w:gridCol w:w="3794"/>
        <w:gridCol w:w="1984"/>
        <w:gridCol w:w="1903"/>
      </w:tblGrid>
      <w:tr>
        <w:tc>
          <w:tcPr>
            <w:tcW w:type="dxa" w:w="3794"/>
            <w:vMerge w:val="restart"/>
            <w:shd w:fill="auto" w:val="clear"/>
          </w:tcPr>
          <w:p w14:paraId="1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14:paraId="1E000000">
            <w:pPr>
              <w:rPr>
                <w:sz w:val="24"/>
              </w:rPr>
            </w:pPr>
          </w:p>
        </w:tc>
        <w:tc>
          <w:tcPr>
            <w:tcW w:type="dxa" w:w="3887"/>
            <w:gridSpan w:val="2"/>
            <w:shd w:fill="auto" w:val="clear"/>
          </w:tcPr>
          <w:p w14:paraId="1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 месяцев</w:t>
            </w:r>
            <w:r>
              <w:rPr>
                <w:sz w:val="24"/>
              </w:rPr>
              <w:t xml:space="preserve"> 2022</w:t>
            </w:r>
            <w:r>
              <w:rPr>
                <w:sz w:val="24"/>
              </w:rPr>
              <w:t xml:space="preserve"> года</w:t>
            </w:r>
          </w:p>
        </w:tc>
      </w:tr>
      <w:tr>
        <w:tc>
          <w:tcPr>
            <w:tcW w:type="dxa" w:w="3794"/>
            <w:gridSpan w:val="1"/>
            <w:vMerge w:val="continue"/>
            <w:shd w:fill="auto" w:val="clear"/>
          </w:tcPr>
          <w:p/>
        </w:tc>
        <w:tc>
          <w:tcPr>
            <w:tcW w:type="dxa" w:w="1984"/>
            <w:shd w:fill="auto" w:val="clear"/>
          </w:tcPr>
          <w:p w14:paraId="2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type="dxa" w:w="1903"/>
            <w:shd w:fill="auto" w:val="clear"/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исполнение</w:t>
            </w:r>
          </w:p>
        </w:tc>
      </w:tr>
      <w:tr>
        <w:tc>
          <w:tcPr>
            <w:tcW w:type="dxa" w:w="3794"/>
            <w:shd w:fill="auto" w:val="clear"/>
          </w:tcPr>
          <w:p w14:paraId="22000000">
            <w:pPr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type="dxa" w:w="1984"/>
            <w:shd w:fill="auto" w:val="clear"/>
          </w:tcPr>
          <w:p w14:paraId="23000000">
            <w:pPr>
              <w:ind/>
              <w:jc w:val="center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358,9</w:t>
            </w:r>
          </w:p>
        </w:tc>
        <w:tc>
          <w:tcPr>
            <w:tcW w:type="dxa" w:w="1903"/>
            <w:shd w:fill="auto" w:val="clear"/>
          </w:tcPr>
          <w:p w14:paraId="2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233,7</w:t>
            </w:r>
          </w:p>
        </w:tc>
      </w:tr>
      <w:tr>
        <w:tc>
          <w:tcPr>
            <w:tcW w:type="dxa" w:w="3794"/>
            <w:shd w:fill="auto" w:val="clear"/>
          </w:tcPr>
          <w:p w14:paraId="25000000">
            <w:pPr>
              <w:rPr>
                <w:sz w:val="24"/>
              </w:rPr>
            </w:pPr>
            <w:r>
              <w:rPr>
                <w:sz w:val="24"/>
              </w:rPr>
              <w:t>Национальная  оборона</w:t>
            </w:r>
          </w:p>
        </w:tc>
        <w:tc>
          <w:tcPr>
            <w:tcW w:type="dxa" w:w="1984"/>
            <w:shd w:fill="auto" w:val="clear"/>
          </w:tcPr>
          <w:p w14:paraId="26000000">
            <w:pPr>
              <w:ind/>
              <w:jc w:val="center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527,5</w:t>
            </w:r>
          </w:p>
        </w:tc>
        <w:tc>
          <w:tcPr>
            <w:tcW w:type="dxa" w:w="1903"/>
            <w:shd w:fill="auto" w:val="clear"/>
          </w:tcPr>
          <w:p w14:paraId="2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328,6</w:t>
            </w:r>
          </w:p>
        </w:tc>
      </w:tr>
      <w:tr>
        <w:tc>
          <w:tcPr>
            <w:tcW w:type="dxa" w:w="3794"/>
            <w:shd w:fill="auto" w:val="clear"/>
          </w:tcPr>
          <w:p w14:paraId="28000000">
            <w:pPr>
              <w:rPr>
                <w:sz w:val="24"/>
              </w:rPr>
            </w:pPr>
            <w:r>
              <w:rPr>
                <w:sz w:val="24"/>
              </w:rPr>
              <w:t>Национальная безопасность</w:t>
            </w:r>
          </w:p>
        </w:tc>
        <w:tc>
          <w:tcPr>
            <w:tcW w:type="dxa" w:w="1984"/>
            <w:shd w:fill="auto" w:val="clear"/>
          </w:tcPr>
          <w:p w14:paraId="29000000">
            <w:pPr>
              <w:ind/>
              <w:jc w:val="center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24,8</w:t>
            </w:r>
          </w:p>
        </w:tc>
        <w:tc>
          <w:tcPr>
            <w:tcW w:type="dxa" w:w="1903"/>
            <w:shd w:fill="auto" w:val="clear"/>
          </w:tcPr>
          <w:p w14:paraId="2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24,8</w:t>
            </w:r>
          </w:p>
        </w:tc>
      </w:tr>
      <w:tr>
        <w:tc>
          <w:tcPr>
            <w:tcW w:type="dxa" w:w="3794"/>
            <w:shd w:fill="auto" w:val="clear"/>
          </w:tcPr>
          <w:p w14:paraId="2B000000">
            <w:pPr>
              <w:rPr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type="dxa" w:w="1984"/>
            <w:shd w:fill="auto" w:val="clear"/>
          </w:tcPr>
          <w:p w14:paraId="2C000000">
            <w:pPr>
              <w:ind/>
              <w:jc w:val="center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6968,9</w:t>
            </w:r>
          </w:p>
        </w:tc>
        <w:tc>
          <w:tcPr>
            <w:tcW w:type="dxa" w:w="1903"/>
            <w:shd w:fill="auto" w:val="clear"/>
          </w:tcPr>
          <w:p w14:paraId="2D000000">
            <w:pPr>
              <w:ind/>
              <w:jc w:val="center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4301,5</w:t>
            </w:r>
          </w:p>
        </w:tc>
      </w:tr>
      <w:tr>
        <w:tc>
          <w:tcPr>
            <w:tcW w:type="dxa" w:w="3794"/>
            <w:shd w:fill="auto" w:val="clear"/>
          </w:tcPr>
          <w:p w14:paraId="2E000000">
            <w:pPr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type="dxa" w:w="1984"/>
            <w:shd w:fill="auto" w:val="clear"/>
          </w:tcPr>
          <w:p w14:paraId="2F000000">
            <w:pPr>
              <w:ind/>
              <w:jc w:val="center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47234,6</w:t>
            </w:r>
          </w:p>
        </w:tc>
        <w:tc>
          <w:tcPr>
            <w:tcW w:type="dxa" w:w="1903"/>
            <w:shd w:fill="auto" w:val="clear"/>
          </w:tcPr>
          <w:p w14:paraId="30000000">
            <w:pPr>
              <w:ind/>
              <w:jc w:val="center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22032,1</w:t>
            </w:r>
          </w:p>
        </w:tc>
      </w:tr>
      <w:tr>
        <w:tc>
          <w:tcPr>
            <w:tcW w:type="dxa" w:w="3794"/>
            <w:shd w:fill="auto" w:val="clear"/>
          </w:tcPr>
          <w:p w14:paraId="31000000">
            <w:pPr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type="dxa" w:w="1984"/>
            <w:shd w:fill="auto" w:val="clear"/>
          </w:tcPr>
          <w:p w14:paraId="32000000">
            <w:pPr>
              <w:ind/>
              <w:jc w:val="center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2</w:t>
            </w:r>
            <w:r>
              <w:rPr>
                <w:color w:themeColor="text1" w:val="000000"/>
                <w:sz w:val="24"/>
              </w:rPr>
              <w:t>1</w:t>
            </w:r>
            <w:r>
              <w:rPr>
                <w:color w:themeColor="text1" w:val="000000"/>
                <w:sz w:val="24"/>
              </w:rPr>
              <w:t>00</w:t>
            </w:r>
          </w:p>
        </w:tc>
        <w:tc>
          <w:tcPr>
            <w:tcW w:type="dxa" w:w="1903"/>
            <w:shd w:fill="auto" w:val="clear"/>
          </w:tcPr>
          <w:p w14:paraId="33000000">
            <w:pPr>
              <w:ind/>
              <w:jc w:val="center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1</w:t>
            </w:r>
            <w:r>
              <w:rPr>
                <w:color w:themeColor="text1" w:val="000000"/>
                <w:sz w:val="24"/>
              </w:rPr>
              <w:t>000</w:t>
            </w:r>
          </w:p>
        </w:tc>
      </w:tr>
      <w:tr>
        <w:tc>
          <w:tcPr>
            <w:tcW w:type="dxa" w:w="3794"/>
            <w:shd w:fill="auto" w:val="clear"/>
          </w:tcPr>
          <w:p w14:paraId="34000000">
            <w:pPr>
              <w:rPr>
                <w:b w:val="1"/>
                <w:sz w:val="24"/>
              </w:rPr>
            </w:pPr>
          </w:p>
        </w:tc>
        <w:tc>
          <w:tcPr>
            <w:tcW w:type="dxa" w:w="1984"/>
            <w:shd w:fill="auto" w:val="clear"/>
          </w:tcPr>
          <w:p w14:paraId="35000000">
            <w:pPr>
              <w:ind/>
              <w:jc w:val="center"/>
              <w:rPr>
                <w:b w:val="1"/>
                <w:color w:themeColor="text1" w:val="000000"/>
                <w:sz w:val="24"/>
              </w:rPr>
            </w:pPr>
            <w:r>
              <w:rPr>
                <w:b w:val="1"/>
                <w:color w:themeColor="text1" w:val="000000"/>
                <w:sz w:val="24"/>
              </w:rPr>
              <w:t>57214,7</w:t>
            </w:r>
          </w:p>
        </w:tc>
        <w:tc>
          <w:tcPr>
            <w:tcW w:type="dxa" w:w="1903"/>
            <w:shd w:fill="auto" w:val="clear"/>
          </w:tcPr>
          <w:p w14:paraId="36000000">
            <w:pPr>
              <w:ind/>
              <w:jc w:val="center"/>
              <w:rPr>
                <w:b w:val="1"/>
                <w:color w:themeColor="text1" w:val="000000"/>
                <w:sz w:val="24"/>
              </w:rPr>
            </w:pPr>
            <w:r>
              <w:rPr>
                <w:b w:val="1"/>
                <w:color w:themeColor="text1" w:val="000000"/>
                <w:sz w:val="24"/>
              </w:rPr>
              <w:t>27920,7</w:t>
            </w:r>
          </w:p>
        </w:tc>
      </w:tr>
    </w:tbl>
    <w:p w14:paraId="37000000">
      <w:pPr>
        <w:spacing w:line="276" w:lineRule="auto"/>
        <w:ind w:firstLine="708"/>
        <w:jc w:val="both"/>
        <w:rPr>
          <w:sz w:val="24"/>
        </w:rPr>
      </w:pPr>
    </w:p>
    <w:p w14:paraId="38000000">
      <w:pPr>
        <w:spacing w:line="276" w:lineRule="auto"/>
        <w:ind w:firstLine="708"/>
        <w:jc w:val="both"/>
        <w:rPr>
          <w:sz w:val="24"/>
        </w:rPr>
      </w:pPr>
    </w:p>
    <w:p w14:paraId="39000000">
      <w:pPr>
        <w:spacing w:line="276" w:lineRule="auto"/>
        <w:ind/>
        <w:jc w:val="both"/>
        <w:rPr>
          <w:sz w:val="24"/>
        </w:rPr>
      </w:pPr>
    </w:p>
    <w:p w14:paraId="3A000000">
      <w:pPr>
        <w:spacing w:line="276" w:lineRule="auto"/>
        <w:ind/>
        <w:jc w:val="both"/>
      </w:pPr>
    </w:p>
    <w:p w14:paraId="3B000000">
      <w:pPr>
        <w:ind/>
        <w:jc w:val="both"/>
      </w:pPr>
      <w:r>
        <w:t xml:space="preserve">        </w:t>
      </w:r>
    </w:p>
    <w:p w14:paraId="3C000000">
      <w:pPr>
        <w:ind/>
        <w:jc w:val="both"/>
      </w:pPr>
    </w:p>
    <w:p w14:paraId="3D000000">
      <w:pPr>
        <w:ind/>
        <w:jc w:val="both"/>
      </w:pPr>
    </w:p>
    <w:p w14:paraId="3E000000">
      <w:pPr>
        <w:ind/>
        <w:jc w:val="both"/>
      </w:pPr>
    </w:p>
    <w:p w14:paraId="3F000000">
      <w:pPr>
        <w:ind/>
        <w:jc w:val="both"/>
      </w:pPr>
    </w:p>
    <w:p w14:paraId="40000000">
      <w:pPr>
        <w:ind/>
        <w:jc w:val="both"/>
      </w:pPr>
    </w:p>
    <w:p w14:paraId="41000000">
      <w:pPr>
        <w:ind/>
        <w:jc w:val="both"/>
      </w:pPr>
    </w:p>
    <w:p w14:paraId="42000000">
      <w:pPr>
        <w:ind/>
        <w:jc w:val="both"/>
      </w:pPr>
    </w:p>
    <w:p w14:paraId="43000000">
      <w:pPr>
        <w:ind/>
        <w:jc w:val="both"/>
      </w:pPr>
    </w:p>
    <w:p w14:paraId="44000000">
      <w:pPr>
        <w:ind/>
        <w:jc w:val="both"/>
      </w:pPr>
    </w:p>
    <w:p w14:paraId="45000000">
      <w:pPr>
        <w:ind/>
        <w:jc w:val="both"/>
      </w:pPr>
    </w:p>
    <w:p w14:paraId="46000000">
      <w:pPr>
        <w:spacing w:line="276" w:lineRule="auto"/>
        <w:ind/>
        <w:jc w:val="both"/>
      </w:pPr>
      <w:r>
        <w:rPr>
          <w:b w:val="1"/>
        </w:rPr>
        <w:t xml:space="preserve">        </w:t>
      </w:r>
    </w:p>
    <w:sectPr>
      <w:pgSz w:h="16838" w:w="11906"/>
      <w:pgMar w:bottom="426" w:footer="708" w:gutter="0" w:header="708" w:left="1418" w:right="70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Balloon Text"/>
    <w:basedOn w:val="Style_2"/>
    <w:link w:val="Style_7_ch"/>
    <w:rPr>
      <w:rFonts w:ascii="Tahoma" w:hAnsi="Tahoma"/>
      <w:sz w:val="16"/>
    </w:rPr>
  </w:style>
  <w:style w:styleId="Style_7_ch" w:type="character">
    <w:name w:val="Balloon Text"/>
    <w:basedOn w:val="Style_2_ch"/>
    <w:link w:val="Style_7"/>
    <w:rPr>
      <w:rFonts w:ascii="Tahoma" w:hAnsi="Tahoma"/>
      <w:sz w:val="16"/>
    </w:rPr>
  </w:style>
  <w:style w:styleId="Style_8" w:type="paragraph">
    <w:name w:val="heading 3"/>
    <w:next w:val="Style_2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toc 8"/>
    <w:next w:val="Style_2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Subtitle"/>
    <w:next w:val="Style_2"/>
    <w:link w:val="Style_20_ch"/>
    <w:uiPriority w:val="11"/>
    <w:qFormat/>
    <w:rPr>
      <w:rFonts w:ascii="XO Thames" w:hAnsi="XO Thames"/>
      <w:i w:val="1"/>
      <w:color w:val="616161"/>
      <w:sz w:val="24"/>
    </w:rPr>
  </w:style>
  <w:style w:styleId="Style_20_ch" w:type="character">
    <w:name w:val="Subtitle"/>
    <w:link w:val="Style_20"/>
    <w:rPr>
      <w:rFonts w:ascii="XO Thames" w:hAnsi="XO Thames"/>
      <w:i w:val="1"/>
      <w:color w:val="616161"/>
      <w:sz w:val="24"/>
    </w:rPr>
  </w:style>
  <w:style w:styleId="Style_21" w:type="paragraph">
    <w:name w:val="toc 10"/>
    <w:next w:val="Style_2"/>
    <w:link w:val="Style_21_ch"/>
    <w:uiPriority w:val="39"/>
    <w:pPr>
      <w:ind w:firstLine="0" w:left="1800"/>
    </w:pPr>
  </w:style>
  <w:style w:styleId="Style_21_ch" w:type="character">
    <w:name w:val="toc 10"/>
    <w:link w:val="Style_21"/>
  </w:style>
  <w:style w:styleId="Style_22" w:type="paragraph">
    <w:name w:val="Title"/>
    <w:next w:val="Style_2"/>
    <w:link w:val="Style_22_ch"/>
    <w:uiPriority w:val="10"/>
    <w:qFormat/>
    <w:rPr>
      <w:rFonts w:ascii="XO Thames" w:hAnsi="XO Thames"/>
      <w:b w:val="1"/>
      <w:sz w:val="52"/>
    </w:rPr>
  </w:style>
  <w:style w:styleId="Style_22_ch" w:type="character">
    <w:name w:val="Title"/>
    <w:link w:val="Style_22"/>
    <w:rPr>
      <w:rFonts w:ascii="XO Thames" w:hAnsi="XO Thames"/>
      <w:b w:val="1"/>
      <w:sz w:val="52"/>
    </w:rPr>
  </w:style>
  <w:style w:styleId="Style_23" w:type="paragraph">
    <w:name w:val="heading 4"/>
    <w:basedOn w:val="Style_2"/>
    <w:next w:val="Style_2"/>
    <w:link w:val="Style_23_ch"/>
    <w:uiPriority w:val="9"/>
    <w:qFormat/>
    <w:pPr>
      <w:keepNext w:val="1"/>
      <w:ind/>
      <w:jc w:val="both"/>
      <w:outlineLvl w:val="3"/>
    </w:pPr>
    <w:rPr>
      <w:b w:val="1"/>
    </w:rPr>
  </w:style>
  <w:style w:styleId="Style_23_ch" w:type="character">
    <w:name w:val="heading 4"/>
    <w:basedOn w:val="Style_2_ch"/>
    <w:link w:val="Style_23"/>
    <w:rPr>
      <w:b w:val="1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4_ch" w:type="character">
    <w:name w:val="heading 2"/>
    <w:link w:val="Style_24"/>
    <w:rPr>
      <w:rFonts w:ascii="XO Thames" w:hAnsi="XO Thames"/>
      <w:b w:val="1"/>
      <w:color w:val="00A0FF"/>
      <w:sz w:val="26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2022-10-26T05:40:15Z</dcterms:modified>
</cp:coreProperties>
</file>